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0"/>
          <w:szCs w:val="40"/>
          <w:highlight w:val="none"/>
          <w:lang w:eastAsia="zh-CN"/>
        </w:rPr>
      </w:pPr>
      <w:r>
        <w:rPr>
          <w:rFonts w:hint="eastAsia"/>
          <w:b/>
          <w:bCs/>
          <w:color w:val="FF0000"/>
          <w:sz w:val="40"/>
          <w:szCs w:val="40"/>
          <w:highlight w:val="none"/>
          <w:lang w:eastAsia="zh-CN"/>
        </w:rPr>
        <w:t>广东省专业技术人员继续教育系统</w:t>
      </w:r>
      <w:r>
        <w:rPr>
          <w:rFonts w:hint="eastAsia"/>
          <w:b/>
          <w:bCs/>
          <w:color w:val="0000FF"/>
          <w:sz w:val="40"/>
          <w:szCs w:val="40"/>
          <w:highlight w:val="none"/>
          <w:lang w:eastAsia="zh-CN"/>
        </w:rPr>
        <w:t>公需课学习</w:t>
      </w:r>
      <w:r>
        <w:rPr>
          <w:rFonts w:hint="eastAsia"/>
          <w:b/>
          <w:bCs/>
          <w:color w:val="FF0000"/>
          <w:sz w:val="40"/>
          <w:szCs w:val="40"/>
          <w:highlight w:val="none"/>
          <w:lang w:eastAsia="zh-CN"/>
        </w:rPr>
        <w:t>简要操作步骤</w:t>
      </w:r>
    </w:p>
    <w:p>
      <w:pPr>
        <w:jc w:val="left"/>
        <w:rPr>
          <w:rFonts w:hint="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网址：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http://gdrst.gdhrss.gov.cn/publicfiles/business/htmlfiles/jxjyglxt/index.html</w:t>
      </w:r>
    </w:p>
    <w:p/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打开系统，点击“个人入口”，登录系统，点击左侧“</w:t>
      </w:r>
      <w:r>
        <w:rPr>
          <w:rFonts w:hint="eastAsia"/>
          <w:b/>
          <w:bCs/>
          <w:color w:val="1003BC"/>
          <w:sz w:val="28"/>
          <w:szCs w:val="28"/>
          <w:lang w:val="en-US" w:eastAsia="zh-CN"/>
        </w:rPr>
        <w:t>公需课学习平台</w:t>
      </w:r>
      <w:r>
        <w:rPr>
          <w:rFonts w:hint="eastAsia"/>
          <w:b/>
          <w:bCs/>
          <w:sz w:val="28"/>
          <w:szCs w:val="28"/>
          <w:lang w:val="en-US" w:eastAsia="zh-CN"/>
        </w:rPr>
        <w:t>”，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543935" cy="3099435"/>
            <wp:effectExtent l="0" t="0" r="18415" b="5715"/>
            <wp:docPr id="1" name="图片 1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进入公需课平台首页，根据自己的需求，选择其中一门，点击其课程右下角的“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查看</w:t>
      </w:r>
      <w:r>
        <w:rPr>
          <w:rFonts w:hint="eastAsia"/>
          <w:b/>
          <w:bCs/>
          <w:sz w:val="28"/>
          <w:szCs w:val="28"/>
          <w:lang w:val="en-US" w:eastAsia="zh-CN"/>
        </w:rPr>
        <w:t>”；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230" cy="1948180"/>
            <wp:effectExtent l="0" t="0" r="7620" b="13970"/>
            <wp:docPr id="7" name="图片 7" descr="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66666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点击“选择课程”，然后点击“确定”；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1517650"/>
            <wp:effectExtent l="0" t="0" r="6350" b="6350"/>
            <wp:docPr id="3" name="图片 3" descr="9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99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点击右侧的“修改申报年度”，选择相应的年度；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（注：一个课程选一个年度，由于我们2018年的公需课尚未学习，因此每个人至少要选两个课程，申报年度分别2018，2019.）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897880" cy="1240790"/>
            <wp:effectExtent l="0" t="0" r="7620" b="16510"/>
            <wp:docPr id="4" name="图片 4" descr="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666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352800" cy="1876425"/>
            <wp:effectExtent l="0" t="0" r="0" b="9525"/>
            <wp:docPr id="5" name="图片 5" descr="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点击“开始学习”就可进行公需课的学习了。有关公需课学习的相关问题，可在公需课课程首页的右侧查看。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645785" cy="1826895"/>
            <wp:effectExtent l="0" t="0" r="12065" b="1905"/>
            <wp:docPr id="6" name="图片 6" descr="12345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4564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84E8"/>
    <w:multiLevelType w:val="singleLevel"/>
    <w:tmpl w:val="2BF484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B1AA6"/>
    <w:rsid w:val="2A0707F8"/>
    <w:rsid w:val="39795DCC"/>
    <w:rsid w:val="3D9D1273"/>
    <w:rsid w:val="56AB07C6"/>
    <w:rsid w:val="5D2B4603"/>
    <w:rsid w:val="74422365"/>
    <w:rsid w:val="77294CD9"/>
    <w:rsid w:val="7B5448F7"/>
    <w:rsid w:val="7F2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2019-04-09T00:27:58Z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